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B0" w:rsidRDefault="001B46B0" w:rsidP="001B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оценки качества развивающей предметно – пространственной среды </w:t>
      </w:r>
    </w:p>
    <w:p w:rsidR="001B46B0" w:rsidRDefault="001B46B0" w:rsidP="001B46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МАДОУ «Детский сад № 109»</w:t>
      </w:r>
    </w:p>
    <w:p w:rsidR="001B46B0" w:rsidRDefault="001B46B0" w:rsidP="001B4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6B0" w:rsidRPr="001B46B0" w:rsidRDefault="001B46B0" w:rsidP="001B4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Мониторинговая карта</w:t>
      </w:r>
    </w:p>
    <w:p w:rsidR="001B46B0" w:rsidRPr="001B46B0" w:rsidRDefault="001B46B0" w:rsidP="001B46B0">
      <w:pPr>
        <w:jc w:val="center"/>
        <w:rPr>
          <w:rFonts w:ascii="Times New Roman" w:hAnsi="Times New Roman" w:cs="Times New Roman"/>
          <w:sz w:val="10"/>
          <w:szCs w:val="10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развивающей предметно-пространственной среды</w:t>
      </w:r>
    </w:p>
    <w:p w:rsidR="001B46B0" w:rsidRPr="001B46B0" w:rsidRDefault="001B46B0" w:rsidP="001B46B0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5210"/>
        <w:gridCol w:w="4950"/>
      </w:tblGrid>
      <w:tr w:rsidR="001B46B0" w:rsidRPr="001B46B0" w:rsidTr="001B46B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 (дата)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 (дата)</w:t>
            </w:r>
          </w:p>
        </w:tc>
      </w:tr>
      <w:tr w:rsidR="001B46B0" w:rsidRPr="001B46B0" w:rsidTr="001B46B0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Сентябрь 20… года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Май 20… года</w:t>
            </w:r>
          </w:p>
        </w:tc>
      </w:tr>
    </w:tbl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1B46B0">
        <w:rPr>
          <w:rFonts w:ascii="Times New Roman" w:hAnsi="Times New Roman" w:cs="Times New Roman"/>
          <w:sz w:val="24"/>
          <w:szCs w:val="24"/>
        </w:rPr>
        <w:t>Группа №…</w:t>
      </w:r>
    </w:p>
    <w:p w:rsidR="001B46B0" w:rsidRPr="001B46B0" w:rsidRDefault="001B46B0" w:rsidP="001B46B0">
      <w:pPr>
        <w:rPr>
          <w:rFonts w:ascii="Times New Roman" w:hAnsi="Times New Roman" w:cs="Times New Roman"/>
          <w:sz w:val="20"/>
          <w:szCs w:val="20"/>
        </w:rPr>
      </w:pPr>
      <w:r w:rsidRPr="001B46B0">
        <w:rPr>
          <w:rFonts w:ascii="Times New Roman" w:hAnsi="Times New Roman" w:cs="Times New Roman"/>
          <w:sz w:val="24"/>
          <w:szCs w:val="24"/>
        </w:rPr>
        <w:t>Воспитатель: …</w:t>
      </w:r>
    </w:p>
    <w:tbl>
      <w:tblPr>
        <w:tblW w:w="0" w:type="auto"/>
        <w:tblInd w:w="-14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4"/>
        <w:gridCol w:w="6142"/>
        <w:gridCol w:w="1534"/>
        <w:gridCol w:w="1571"/>
        <w:gridCol w:w="25"/>
        <w:gridCol w:w="40"/>
        <w:gridCol w:w="40"/>
      </w:tblGrid>
      <w:tr w:rsidR="001B46B0" w:rsidRPr="001B46B0" w:rsidTr="001B46B0"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Оценка степени проявления показателей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1B46B0">
        <w:tc>
          <w:tcPr>
            <w:tcW w:w="10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1B46B0" w:rsidRPr="001B46B0" w:rsidTr="001B46B0">
        <w:trPr>
          <w:trHeight w:val="400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(РППС) обеспечивает психологическую безопасность ребёнка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отрицательного воздействия игрушек (не провоцируют ребёнка на агрессивные действия, проявлению жестокости к персонажам)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ограждает детей от отрицательных эмоций, проявления страха, неуверенности, беспокойства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РППС формирует основы толерантности (формирует положительное отношение к людям с особенностями физического развития и других национальностей)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РППС </w:t>
            </w:r>
            <w:proofErr w:type="gramStart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безопасна</w:t>
            </w:r>
            <w:proofErr w:type="gramEnd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физического здоровья и отвечает современным требованиям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изготовлены из безопасных материалов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Оборудование и игрушки поддерживаются в чистоте (моются, обрабатываются)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Развивающая предметно-пространственная среда обеспечивает </w:t>
            </w:r>
          </w:p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разностороннее развитие детей 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 (возможность гибкого, вариативного использования в разных игровых ситуациях в соответствии с игровым сюжетом и замыслом)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Дидактическая ценность (возможность использования в качестве средств обучения)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4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Эстетическая направленность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Соответствие возрастным и индивидуальным потребностям ребёнка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Прогулочные участки имеют игровое оборудование и необходимый выносной материал в достаточном количестве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В игровой комнате выделены мини-среды для разных видов игр и созданы соответствующие условия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периодическая сменяемость игрового оборудования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развивающей предметно-пространственной среды в соответствии с направлениями развития ребёнка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1B46B0">
        <w:trPr>
          <w:trHeight w:val="34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28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2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4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426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Создание условий в соответствии с основными видами деятельности детей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1B46B0">
        <w:trPr>
          <w:trHeight w:val="51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экологического воспитания и детского экспериментирования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двигательной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5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художественно-продуктивной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познавательной активности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51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сюжетно-ролевых игр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54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чтения художественной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52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музыкально-театрализованной деятельности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49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уголка дежурства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70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пространства в раздевалке (информация для родителей, организация выставки творчества детей)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601"/>
        </w:trPr>
        <w:tc>
          <w:tcPr>
            <w:tcW w:w="100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46B0" w:rsidRPr="001B46B0" w:rsidRDefault="001B46B0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Создание условий в соответствии с современными требованиями</w:t>
            </w: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B46B0" w:rsidRPr="001B46B0" w:rsidTr="001B46B0">
        <w:trPr>
          <w:trHeight w:val="36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среды реализуемой образовательной программе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75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Творческое преобразование среды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7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Создание среды на основе собственных разработок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91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Материал для игр и пособий, созданных с использованием ИКТ (видеотека, презентации, подборка демонстрационного материала)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5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52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 w:rsidP="001B46B0">
            <w:pPr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sz w:val="24"/>
                <w:szCs w:val="24"/>
              </w:rPr>
              <w:t>Использование новинок методической литературы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B46B0" w:rsidRPr="001B46B0" w:rsidTr="001B46B0">
        <w:trPr>
          <w:trHeight w:val="358"/>
        </w:trPr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46B0" w:rsidRPr="001B46B0" w:rsidRDefault="001B46B0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46B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 (средний показатель)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0" w:type="dxa"/>
          </w:tcPr>
          <w:p w:rsidR="001B46B0" w:rsidRPr="001B46B0" w:rsidRDefault="001B46B0">
            <w:pPr>
              <w:suppressAutoHyphens/>
              <w:snapToGrid w:val="0"/>
              <w:spacing w:line="100" w:lineRule="atLeast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b/>
          <w:sz w:val="28"/>
          <w:szCs w:val="28"/>
        </w:rPr>
        <w:t>Оценка показателей по 5 балльной системе</w:t>
      </w:r>
    </w:p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до 2,5</w:t>
      </w:r>
      <w:r w:rsidRPr="001B46B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B46B0">
        <w:rPr>
          <w:rFonts w:ascii="Times New Roman" w:hAnsi="Times New Roman" w:cs="Times New Roman"/>
          <w:sz w:val="24"/>
          <w:szCs w:val="24"/>
        </w:rPr>
        <w:t xml:space="preserve">0 б. (не соответствует требованиям ФГОС </w:t>
      </w:r>
      <w:proofErr w:type="gramStart"/>
      <w:r w:rsidRPr="001B4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46B0">
        <w:rPr>
          <w:rFonts w:ascii="Times New Roman" w:hAnsi="Times New Roman" w:cs="Times New Roman"/>
          <w:sz w:val="24"/>
          <w:szCs w:val="24"/>
        </w:rPr>
        <w:t>);</w:t>
      </w:r>
    </w:p>
    <w:p w:rsidR="001B46B0" w:rsidRPr="001B46B0" w:rsidRDefault="001B46B0" w:rsidP="001B46B0">
      <w:pPr>
        <w:rPr>
          <w:rFonts w:ascii="Times New Roman" w:hAnsi="Times New Roman" w:cs="Times New Roman"/>
          <w:sz w:val="24"/>
          <w:szCs w:val="24"/>
        </w:rPr>
      </w:pPr>
      <w:r w:rsidRPr="001B46B0">
        <w:rPr>
          <w:rFonts w:ascii="Times New Roman" w:hAnsi="Times New Roman" w:cs="Times New Roman"/>
          <w:sz w:val="24"/>
          <w:szCs w:val="24"/>
        </w:rPr>
        <w:t xml:space="preserve">Результат среднего показателя от 2,5 до 4 – 1 б. (соответствует требованиям ФГОС </w:t>
      </w:r>
      <w:proofErr w:type="gramStart"/>
      <w:r w:rsidRPr="001B46B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B46B0">
        <w:rPr>
          <w:rFonts w:ascii="Times New Roman" w:hAnsi="Times New Roman" w:cs="Times New Roman"/>
          <w:sz w:val="24"/>
          <w:szCs w:val="24"/>
        </w:rPr>
        <w:t xml:space="preserve"> с частичными рекомендациями);</w:t>
      </w:r>
    </w:p>
    <w:p w:rsidR="001B46B0" w:rsidRPr="001B46B0" w:rsidRDefault="001B46B0" w:rsidP="001B46B0">
      <w:pPr>
        <w:rPr>
          <w:rFonts w:ascii="Times New Roman" w:hAnsi="Times New Roman" w:cs="Times New Roman"/>
          <w:bCs/>
          <w:sz w:val="28"/>
          <w:szCs w:val="28"/>
        </w:rPr>
      </w:pPr>
      <w:r w:rsidRPr="001B46B0">
        <w:rPr>
          <w:rFonts w:ascii="Times New Roman" w:hAnsi="Times New Roman" w:cs="Times New Roman"/>
          <w:sz w:val="24"/>
          <w:szCs w:val="24"/>
        </w:rPr>
        <w:t>Результат среднего показателя от 4,1 до 5 – 2 б. (соответствует требованиям ФГОС ДО).</w:t>
      </w:r>
    </w:p>
    <w:p w:rsidR="001B46B0" w:rsidRPr="001B46B0" w:rsidRDefault="001B46B0" w:rsidP="001B46B0">
      <w:pPr>
        <w:tabs>
          <w:tab w:val="left" w:pos="993"/>
        </w:tabs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46B0" w:rsidRPr="001B46B0" w:rsidRDefault="001B46B0" w:rsidP="001B46B0">
      <w:pPr>
        <w:rPr>
          <w:rFonts w:ascii="Times New Roman" w:hAnsi="Times New Roman" w:cs="Times New Roman"/>
          <w:sz w:val="20"/>
          <w:szCs w:val="20"/>
        </w:rPr>
      </w:pPr>
      <w:r w:rsidRPr="001B46B0">
        <w:rPr>
          <w:rFonts w:ascii="Times New Roman" w:hAnsi="Times New Roman" w:cs="Times New Roman"/>
        </w:rPr>
        <w:t xml:space="preserve"> </w:t>
      </w:r>
    </w:p>
    <w:p w:rsidR="001B46B0" w:rsidRPr="001B46B0" w:rsidRDefault="001B46B0" w:rsidP="001B46B0">
      <w:pPr>
        <w:rPr>
          <w:rFonts w:ascii="Times New Roman" w:hAnsi="Times New Roman" w:cs="Times New Roman"/>
        </w:rPr>
      </w:pPr>
    </w:p>
    <w:p w:rsidR="00A22B2F" w:rsidRPr="001B46B0" w:rsidRDefault="00A22B2F">
      <w:pPr>
        <w:rPr>
          <w:rFonts w:ascii="Times New Roman" w:hAnsi="Times New Roman" w:cs="Times New Roman"/>
        </w:rPr>
      </w:pPr>
    </w:p>
    <w:sectPr w:rsidR="00A22B2F" w:rsidRPr="001B4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1B46B0"/>
    <w:rsid w:val="001B46B0"/>
    <w:rsid w:val="00A2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2023-07-05T12:28:00Z</dcterms:created>
  <dcterms:modified xsi:type="dcterms:W3CDTF">2023-07-05T12:29:00Z</dcterms:modified>
</cp:coreProperties>
</file>